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D4D" w:rsidRPr="00E1316B" w:rsidRDefault="00EF2D4D" w:rsidP="00EF2D4D">
      <w:pPr>
        <w:jc w:val="both"/>
        <w:rPr>
          <w:rFonts w:ascii="Arial" w:hAnsi="Arial" w:cs="Arial"/>
          <w:b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>À CÂMARA MUNICIPAL DE VEREADORES DE PONTE PRETA/RS</w:t>
      </w:r>
    </w:p>
    <w:p w:rsidR="00EF2D4D" w:rsidRPr="00E1316B" w:rsidRDefault="00EF2D4D" w:rsidP="00EF2D4D">
      <w:pPr>
        <w:jc w:val="both"/>
        <w:rPr>
          <w:rFonts w:ascii="Arial" w:hAnsi="Arial" w:cs="Arial"/>
          <w:b/>
          <w:sz w:val="24"/>
          <w:szCs w:val="24"/>
        </w:rPr>
      </w:pPr>
    </w:p>
    <w:p w:rsidR="00EF2D4D" w:rsidRPr="00E1316B" w:rsidRDefault="00E1316B" w:rsidP="00EF2D4D">
      <w:pPr>
        <w:jc w:val="both"/>
        <w:rPr>
          <w:rFonts w:ascii="Arial" w:hAnsi="Arial" w:cs="Arial"/>
          <w:b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 xml:space="preserve">INDICAÇÃO Nº 028, de 08 </w:t>
      </w:r>
      <w:r w:rsidR="00EF2D4D" w:rsidRPr="00E1316B">
        <w:rPr>
          <w:rFonts w:ascii="Arial" w:hAnsi="Arial" w:cs="Arial"/>
          <w:b/>
          <w:sz w:val="24"/>
          <w:szCs w:val="24"/>
        </w:rPr>
        <w:t>de outubro de 2026.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 A Vereadora </w:t>
      </w:r>
      <w:r w:rsidRPr="00E1316B">
        <w:rPr>
          <w:rFonts w:ascii="Arial" w:hAnsi="Arial" w:cs="Arial"/>
          <w:b/>
          <w:sz w:val="24"/>
          <w:szCs w:val="24"/>
        </w:rPr>
        <w:t>JANAÍNE OLIVIO, juntamente com os Vereadores da Bancada do MDB – Movimento Democrático Brasileiro,</w:t>
      </w:r>
      <w:r w:rsidR="00E1316B" w:rsidRPr="00E1316B">
        <w:rPr>
          <w:rFonts w:ascii="Arial" w:hAnsi="Arial" w:cs="Arial"/>
          <w:sz w:val="24"/>
          <w:szCs w:val="24"/>
        </w:rPr>
        <w:t xml:space="preserve"> </w:t>
      </w:r>
      <w:r w:rsidRPr="00E1316B">
        <w:rPr>
          <w:rFonts w:ascii="Arial" w:hAnsi="Arial" w:cs="Arial"/>
          <w:sz w:val="24"/>
          <w:szCs w:val="24"/>
        </w:rPr>
        <w:t>no uso das atribuições que lhes são conferidas pela Lei Orgânica Municipal e pelo Regimento Interno desta Casa Legislativa, apresentam a seguinte:</w:t>
      </w:r>
    </w:p>
    <w:p w:rsidR="00E1316B" w:rsidRDefault="00E1316B" w:rsidP="00EF2D4D">
      <w:pPr>
        <w:jc w:val="center"/>
        <w:rPr>
          <w:rFonts w:ascii="Arial" w:hAnsi="Arial" w:cs="Arial"/>
          <w:b/>
          <w:sz w:val="24"/>
          <w:szCs w:val="24"/>
        </w:rPr>
      </w:pPr>
    </w:p>
    <w:p w:rsidR="00EF2D4D" w:rsidRPr="00E1316B" w:rsidRDefault="00EF2D4D" w:rsidP="00EF2D4D">
      <w:pPr>
        <w:jc w:val="center"/>
        <w:rPr>
          <w:rFonts w:ascii="Arial" w:hAnsi="Arial" w:cs="Arial"/>
          <w:b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>I – INDICAÇÃO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 xml:space="preserve"> </w:t>
      </w:r>
      <w:r w:rsidRPr="00E1316B">
        <w:rPr>
          <w:rFonts w:ascii="Arial" w:hAnsi="Arial" w:cs="Arial"/>
          <w:b/>
          <w:sz w:val="24"/>
          <w:szCs w:val="24"/>
        </w:rPr>
        <w:tab/>
      </w:r>
      <w:r w:rsidRPr="00E1316B">
        <w:rPr>
          <w:rFonts w:ascii="Arial" w:hAnsi="Arial" w:cs="Arial"/>
          <w:b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>Que o Poder Executivo Municipal realize os estudos administrativos, financeiros e orçamentários necessários e encaminhe ao Poder Legislativo Municipal Projeto de Lei autorizando o pagamento retroativo das vantagens funcionais de natureza temporal aos servidores públicos municipais, correspondentes ao período compreendido entre 28 de maio de 2020 e 31 de dezembro de 2021, nos termos autorizados pelo art. 8º-A da Lei Complementar Federal nº 173, de 27 de maio de 2020, incluído pela Lei Complementar Federal nº 226, de 12 de janeiro de 2026.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A medida deverá contemplar as vantagens temporais previstas na legislação municipal e alcançadas pela então vedação estabelecida pelo inciso IX do art. 8º da Lei Complementar nº 173/2020, observadas as condições estabelecidas pela Lei Complementar nº 226/2026, especialmente a disponibilidade orçamentária própria do Município e as demais exigências constitucionais e fiscais aplicáveis.</w:t>
      </w:r>
    </w:p>
    <w:p w:rsidR="00E1316B" w:rsidRDefault="00E1316B" w:rsidP="00E1316B">
      <w:pPr>
        <w:jc w:val="center"/>
        <w:rPr>
          <w:rFonts w:ascii="Arial" w:hAnsi="Arial" w:cs="Arial"/>
          <w:b/>
          <w:sz w:val="24"/>
          <w:szCs w:val="24"/>
        </w:rPr>
      </w:pPr>
    </w:p>
    <w:p w:rsidR="00EF2D4D" w:rsidRPr="00E1316B" w:rsidRDefault="00EF2D4D" w:rsidP="00E1316B">
      <w:pPr>
        <w:jc w:val="center"/>
        <w:rPr>
          <w:rFonts w:ascii="Arial" w:hAnsi="Arial" w:cs="Arial"/>
          <w:b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>II – JUSTIFICATIVA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A presente indicação tem por objetivo solicitar ao Poder Executivo Municipal o encaminhamento de Projeto de Lei a esta Casa Legislativa para possibilitar o pagamento retroativo das vantagens funcionais de natureza temporal dos servidores públicos municipais referentes ao período compreendido entre 28 de maio de 2020 e 31 de dezembro de 2021, diante da autorização trazida pela recente Lei Complementar Federal nº 226, de 12 de janeiro de 2026.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No ano de 2020, em razão da grave situação decorrente da pandemia da Covid-19, foi editada a Lei Complementar Federal nº 173, de 27 de maio de 2020, que estabeleceu o Programa Federativo de Enfrentamento </w:t>
      </w:r>
      <w:r w:rsidR="00E1316B" w:rsidRPr="00E1316B">
        <w:rPr>
          <w:rFonts w:ascii="Arial" w:hAnsi="Arial" w:cs="Arial"/>
          <w:sz w:val="24"/>
          <w:szCs w:val="24"/>
        </w:rPr>
        <w:t xml:space="preserve">à </w:t>
      </w:r>
      <w:r w:rsidR="00E1316B" w:rsidRPr="00E1316B">
        <w:rPr>
          <w:rFonts w:ascii="Arial" w:hAnsi="Arial" w:cs="Arial"/>
          <w:sz w:val="24"/>
          <w:szCs w:val="24"/>
        </w:rPr>
        <w:lastRenderedPageBreak/>
        <w:t>Corona vírus</w:t>
      </w:r>
      <w:r w:rsidRPr="00E1316B">
        <w:rPr>
          <w:rFonts w:ascii="Arial" w:hAnsi="Arial" w:cs="Arial"/>
          <w:sz w:val="24"/>
          <w:szCs w:val="24"/>
        </w:rPr>
        <w:t xml:space="preserve"> e instituiu uma série de medidas destinadas a auxiliar financeiramente Estados, Distrito Federal e Municípios, acompanhadas de restrições de natureza fiscal e de contenção das despesas públicas.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Entre as medidas que produziram maior repercussão na vida funcional dos servidores públicos estava aquela prevista no inciso IX do caput do art. 8º da Lei Complementar nº 173/2020, que vedou, no período compreendido entre 28 de maio de 2020 e 31 de dezembro de 2021, a contagem desse tempo como período aquisitivo necessário exclusivamente para a concessão de </w:t>
      </w:r>
      <w:r w:rsidR="00E1316B" w:rsidRPr="00E1316B">
        <w:rPr>
          <w:rFonts w:ascii="Arial" w:hAnsi="Arial" w:cs="Arial"/>
          <w:sz w:val="24"/>
          <w:szCs w:val="24"/>
        </w:rPr>
        <w:t>anuências</w:t>
      </w:r>
      <w:r w:rsidRPr="00E1316B">
        <w:rPr>
          <w:rFonts w:ascii="Arial" w:hAnsi="Arial" w:cs="Arial"/>
          <w:sz w:val="24"/>
          <w:szCs w:val="24"/>
        </w:rPr>
        <w:t>, triênios, quinquênios, licenças-prêmio e demais mecanismos equivalentes que aumentassem a despesa com pessoal em decorrência da aquisição de determinado tempo de serviço.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Na prática, o período ficou conhecido como “congelamento”, uma vez que aproximadamente 19 (dezenove) meses da vida funcional dos servidores deixaram de ser considerados para a aquisição dessas vantagens temporais.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A situação, contudo, sofreu importante alteração com a edição da Lei Complementar Federal nº 226, de 12 de janeiro de 2026, publicada no Diário Oficial da União em 13 de janeiro de 2026, que revogou expressamente o inciso IX do caput do art. 8º da Lei Complementar nº 173/2020.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Mais do que simplesmente revogar a proibição anteriormente existente, a nova Lei Complementar acrescentou o art. 8º-A </w:t>
      </w:r>
      <w:r w:rsidR="00E1316B" w:rsidRPr="00E1316B">
        <w:rPr>
          <w:rFonts w:ascii="Arial" w:hAnsi="Arial" w:cs="Arial"/>
          <w:sz w:val="24"/>
          <w:szCs w:val="24"/>
        </w:rPr>
        <w:t>a</w:t>
      </w:r>
      <w:r w:rsidRPr="00E1316B">
        <w:rPr>
          <w:rFonts w:ascii="Arial" w:hAnsi="Arial" w:cs="Arial"/>
          <w:sz w:val="24"/>
          <w:szCs w:val="24"/>
        </w:rPr>
        <w:t xml:space="preserve"> Lei Complementar nº 173/2020, passando a permitir que lei do respectivo ente federativo autorize o pagamento retroativo de </w:t>
      </w:r>
      <w:r w:rsidR="00E1316B" w:rsidRPr="00E1316B">
        <w:rPr>
          <w:rFonts w:ascii="Arial" w:hAnsi="Arial" w:cs="Arial"/>
          <w:sz w:val="24"/>
          <w:szCs w:val="24"/>
        </w:rPr>
        <w:t>anuência</w:t>
      </w:r>
      <w:r w:rsidRPr="00E1316B">
        <w:rPr>
          <w:rFonts w:ascii="Arial" w:hAnsi="Arial" w:cs="Arial"/>
          <w:sz w:val="24"/>
          <w:szCs w:val="24"/>
        </w:rPr>
        <w:t>, triênio, quinquênio, sexta-parte, licença-prêmio e demais mecanismos equivalentes, correspondentes ao período compreendido entre 28 de maio de 2020 e 31 de dezembro de 2021.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A nova legislação federal, portanto, abriu a possibilidade para que cada ente federativo que se enquadre nas condições nela estabelecidas examine sua realidade financeira e orçamentária e, mediante legislação própria, reconheça os efeitos financeiros relativos às vantagens temporais que deixaram de ser computadas durante o período de congelamento.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É justamente nesse contexto que se apresenta a presente indicação.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Entende-se pertinente que o Município de Ponte Preta promova os estudos necessários para verificar os servidores alcançados pela medida, as vantagens previstas na legislação municipal, os respectivos períodos aquisitivos e o impacto financeiro decorrente da aplicação da Lei </w:t>
      </w:r>
      <w:r w:rsidRPr="00E1316B">
        <w:rPr>
          <w:rFonts w:ascii="Arial" w:hAnsi="Arial" w:cs="Arial"/>
          <w:sz w:val="24"/>
          <w:szCs w:val="24"/>
        </w:rPr>
        <w:lastRenderedPageBreak/>
        <w:t>Complementar nº 226/2026, possibilitando o encaminhamento do competente Projeto de Lei a esta Casa Legislativa.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Importante destacar que a própria legislação federal condicionou essa autorização à disponibilidade orçamentária própria do ente, devendo ainda ser observado o art. 113 do Ato das Disposições Constitucionais Transitórias e o § 1º do art. 169 da Constituição Federal, sem transferência do respectivo encargo financeiro para outro ente federativo.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 Assim, a presente proposição não pretende afastar as exigências de responsabilidade fiscal e orçamentária, mas justamente estimular o Poder Executivo a realizar os levantamentos necessários e, havendo condições legais, financeiras e orçamentárias, exercer a faculdade conferida pela legislação federal.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Os servidores públicos municipais desempenharam papel especialmente relevante durante o período da pandemia, quando os serviços públicos precisaram ser mantidos mesmo diante de circunstâncias excepcionais, com alterações de rotinas, adoção de medidas sanitárias e inúmeras dificuldades decorrentes daquele período.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A possibilidade atualmente conferida pela legislação federal permite ao Município avaliar a recomposição desses direitos funcionais, dentro de sua capacidade financeira, reconhecendo para fins das vantagens temporais previstas na legislação local o período que deixou de produzir os respectivos efeitos em razão da vedação federal então vigente.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Dessa forma, mostra-se oportuno que o Município de Ponte Preta analise a matéria e, preenchidos os requisitos legais e demonstrada a necessária disponibilidade orçamentária e financeira, encaminhe ao Poder Legislativo Municipal projeto de lei autorizando o pagamento retroativo das vantagens funcionais abrangidas pela Lei Complementar Federal nº 226/2026.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Trata-se de medida de interesse do funcionalismo público municipal, cuja implementação deverá ocorrer de forma responsável, planejada e em conformidade com a capacidade financeira do Município, conciliando a valorização dos servidores com a necessária observância das normas de responsabilidade fiscal.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Insta destacar que os Municípios de Quatro Irmãos e Aratiba já efetuaram o descongelamento.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 xml:space="preserve">Diante do exposto, espera-se a sensibilidade do Poder Executivo Municipal para acolher a presente indicação, realizar os levantamentos administrativos e financeiros pertinentes e encaminhar a esta Casa Legislativa </w:t>
      </w:r>
      <w:r w:rsidRPr="00E1316B">
        <w:rPr>
          <w:rFonts w:ascii="Arial" w:hAnsi="Arial" w:cs="Arial"/>
          <w:sz w:val="24"/>
          <w:szCs w:val="24"/>
        </w:rPr>
        <w:lastRenderedPageBreak/>
        <w:t>Projeto de Lei destinado a autorizar o pagamento retroativo das vantagens funcionais temporais relativas ao período de 28 de maio de 2020 a 31 de dezembro de 2021, na forma autorizada pelo art. 8º-A da Lei Complementar nº 173/2020, incluído pela Lei Complementar nº 226/2026.</w:t>
      </w:r>
    </w:p>
    <w:p w:rsidR="00E1316B" w:rsidRDefault="00E1316B" w:rsidP="00E1316B">
      <w:pPr>
        <w:jc w:val="center"/>
        <w:rPr>
          <w:rFonts w:ascii="Arial" w:hAnsi="Arial" w:cs="Arial"/>
          <w:b/>
          <w:sz w:val="24"/>
          <w:szCs w:val="24"/>
        </w:rPr>
      </w:pPr>
    </w:p>
    <w:p w:rsidR="00EF2D4D" w:rsidRPr="00E1316B" w:rsidRDefault="00EF2D4D" w:rsidP="00E1316B">
      <w:pPr>
        <w:jc w:val="center"/>
        <w:rPr>
          <w:rFonts w:ascii="Arial" w:hAnsi="Arial" w:cs="Arial"/>
          <w:b/>
          <w:sz w:val="24"/>
          <w:szCs w:val="24"/>
        </w:rPr>
      </w:pPr>
      <w:r w:rsidRPr="00E1316B">
        <w:rPr>
          <w:rFonts w:ascii="Arial" w:hAnsi="Arial" w:cs="Arial"/>
          <w:b/>
          <w:sz w:val="24"/>
          <w:szCs w:val="24"/>
        </w:rPr>
        <w:t>III – DISPOSIÇÕES FINAIS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Demais justificativas serão feitas em Plenário.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Nestes termos,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  <w:r w:rsidRPr="00E1316B">
        <w:rPr>
          <w:rFonts w:ascii="Arial" w:hAnsi="Arial" w:cs="Arial"/>
          <w:sz w:val="24"/>
          <w:szCs w:val="24"/>
        </w:rPr>
        <w:t xml:space="preserve"> </w:t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</w:r>
      <w:r w:rsidRPr="00E1316B">
        <w:rPr>
          <w:rFonts w:ascii="Arial" w:hAnsi="Arial" w:cs="Arial"/>
          <w:sz w:val="24"/>
          <w:szCs w:val="24"/>
        </w:rPr>
        <w:tab/>
        <w:t>Pede</w:t>
      </w:r>
      <w:r w:rsidR="005D405E" w:rsidRPr="00E1316B">
        <w:rPr>
          <w:rFonts w:ascii="Arial" w:hAnsi="Arial" w:cs="Arial"/>
          <w:sz w:val="24"/>
          <w:szCs w:val="24"/>
        </w:rPr>
        <w:t>m</w:t>
      </w:r>
      <w:r w:rsidRPr="00E1316B">
        <w:rPr>
          <w:rFonts w:ascii="Arial" w:hAnsi="Arial" w:cs="Arial"/>
          <w:sz w:val="24"/>
          <w:szCs w:val="24"/>
        </w:rPr>
        <w:t xml:space="preserve"> deferimento.</w:t>
      </w:r>
    </w:p>
    <w:p w:rsidR="00EF2D4D" w:rsidRPr="00E1316B" w:rsidRDefault="00EF2D4D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Default="00E1316B" w:rsidP="00EF2D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Ponte Preta/RS, 08 </w:t>
      </w:r>
      <w:r w:rsidR="00EF2D4D" w:rsidRPr="00E1316B">
        <w:rPr>
          <w:rFonts w:ascii="Arial" w:hAnsi="Arial" w:cs="Arial"/>
          <w:sz w:val="24"/>
          <w:szCs w:val="24"/>
        </w:rPr>
        <w:t>de outubro de 2026.</w:t>
      </w: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1316B" w:rsidRPr="00E1316B" w:rsidRDefault="00E1316B" w:rsidP="00EF2D4D">
      <w:pPr>
        <w:jc w:val="both"/>
        <w:rPr>
          <w:rFonts w:ascii="Arial" w:hAnsi="Arial" w:cs="Arial"/>
          <w:sz w:val="24"/>
          <w:szCs w:val="24"/>
        </w:rPr>
      </w:pPr>
    </w:p>
    <w:p w:rsidR="00EF2D4D" w:rsidRPr="00EF2D4D" w:rsidRDefault="00EF2D4D" w:rsidP="00EF2D4D">
      <w:pPr>
        <w:jc w:val="both"/>
        <w:rPr>
          <w:rFonts w:ascii="Verdana" w:hAnsi="Verdana"/>
        </w:rPr>
      </w:pPr>
    </w:p>
    <w:p w:rsidR="00E1316B" w:rsidRPr="00EF2D4D" w:rsidRDefault="005D405E" w:rsidP="005D405E">
      <w:pPr>
        <w:jc w:val="both"/>
        <w:rPr>
          <w:rFonts w:ascii="Verdana" w:hAnsi="Verdana"/>
        </w:rPr>
      </w:pPr>
      <w:r w:rsidRPr="005D405E">
        <w:rPr>
          <w:rFonts w:ascii="Verdana" w:hAnsi="Verdana"/>
        </w:rPr>
        <w:t xml:space="preserve"> </w:t>
      </w:r>
    </w:p>
    <w:tbl>
      <w:tblPr>
        <w:tblStyle w:val="Tabelacomgrade1"/>
        <w:tblpPr w:leftFromText="141" w:rightFromText="141" w:vertAnchor="text" w:horzAnchor="page" w:tblpX="1048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E1316B" w:rsidRPr="00B62C5D" w:rsidTr="003C7CE5">
        <w:trPr>
          <w:trHeight w:val="2268"/>
        </w:trPr>
        <w:tc>
          <w:tcPr>
            <w:tcW w:w="4322" w:type="dxa"/>
            <w:vAlign w:val="center"/>
          </w:tcPr>
          <w:p w:rsidR="00E1316B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JANAÍNE OLÍVIO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E1316B" w:rsidRPr="00403984" w:rsidRDefault="00E1316B" w:rsidP="003C7CE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4322" w:type="dxa"/>
            <w:vAlign w:val="center"/>
          </w:tcPr>
          <w:p w:rsidR="00E1316B" w:rsidRDefault="00E1316B" w:rsidP="003C7CE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LAÉRCIO BRUN                     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 e Vereador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MDB </w:t>
            </w:r>
          </w:p>
        </w:tc>
      </w:tr>
      <w:tr w:rsidR="00E1316B" w:rsidRPr="00B62C5D" w:rsidTr="003C7CE5">
        <w:trPr>
          <w:trHeight w:val="2268"/>
        </w:trPr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CATIANO CELI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WELISON JOSÉ VALDUGA </w:t>
            </w:r>
          </w:p>
          <w:p w:rsidR="00E1316B" w:rsidRPr="008207E5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</w:t>
            </w:r>
            <w:r w:rsidRPr="008207E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E1316B" w:rsidRPr="00B62C5D" w:rsidTr="003C7CE5">
        <w:trPr>
          <w:trHeight w:val="2268"/>
        </w:trPr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ALCEU CARUS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CARUBLA ZUKOWSKI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</w:t>
            </w: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ereadora PT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E1316B" w:rsidRPr="00B62C5D" w:rsidTr="003C7CE5">
        <w:trPr>
          <w:trHeight w:val="2268"/>
        </w:trPr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SELENI FATIMA BORTOLINI</w:t>
            </w:r>
          </w:p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B62C5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Vereador PT</w:t>
            </w:r>
          </w:p>
        </w:tc>
        <w:tc>
          <w:tcPr>
            <w:tcW w:w="4322" w:type="dxa"/>
            <w:vAlign w:val="center"/>
          </w:tcPr>
          <w:p w:rsidR="00E1316B" w:rsidRPr="00B62C5D" w:rsidRDefault="00E1316B" w:rsidP="003C7CE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:rsidR="0008013F" w:rsidRPr="00EF2D4D" w:rsidRDefault="0008013F" w:rsidP="005D405E">
      <w:pPr>
        <w:jc w:val="both"/>
        <w:rPr>
          <w:rFonts w:ascii="Verdana" w:hAnsi="Verdana"/>
        </w:rPr>
      </w:pPr>
    </w:p>
    <w:sectPr w:rsidR="0008013F" w:rsidRPr="00EF2D4D" w:rsidSect="00E1316B">
      <w:pgSz w:w="11906" w:h="16838"/>
      <w:pgMar w:top="2835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4D"/>
    <w:rsid w:val="0008013F"/>
    <w:rsid w:val="002E1F88"/>
    <w:rsid w:val="005D405E"/>
    <w:rsid w:val="009A5CA9"/>
    <w:rsid w:val="00E1316B"/>
    <w:rsid w:val="00E67391"/>
    <w:rsid w:val="00E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13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13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3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13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13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1172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2026-10-08T13:13:00Z</cp:lastPrinted>
  <dcterms:created xsi:type="dcterms:W3CDTF">2026-10-08T13:01:00Z</dcterms:created>
  <dcterms:modified xsi:type="dcterms:W3CDTF">2026-10-08T13:13:00Z</dcterms:modified>
</cp:coreProperties>
</file>